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D1" w:rsidRPr="00692285" w:rsidRDefault="00DE683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iCs/>
          <w:color w:val="009900"/>
          <w:sz w:val="28"/>
          <w:szCs w:val="28"/>
        </w:rPr>
      </w:pPr>
      <w:r w:rsidRPr="00692285">
        <w:rPr>
          <w:rFonts w:ascii="Arial" w:hAnsi="Arial" w:cs="Arial"/>
          <w:b/>
          <w:i/>
          <w:iCs/>
          <w:color w:val="009900"/>
          <w:sz w:val="28"/>
          <w:szCs w:val="28"/>
        </w:rPr>
        <w:t>FICHE 4.3 Dispositif de soutien aux travaux</w:t>
      </w:r>
    </w:p>
    <w:p w:rsidR="005F5AD1" w:rsidRPr="00692285" w:rsidRDefault="00DE683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iCs/>
          <w:color w:val="009900"/>
          <w:sz w:val="28"/>
          <w:szCs w:val="28"/>
        </w:rPr>
      </w:pPr>
      <w:r w:rsidRPr="00692285">
        <w:rPr>
          <w:rFonts w:ascii="Arial" w:hAnsi="Arial" w:cs="Arial"/>
          <w:b/>
          <w:i/>
          <w:iCs/>
          <w:color w:val="009900"/>
          <w:sz w:val="28"/>
          <w:szCs w:val="28"/>
        </w:rPr>
        <w:t>dans l</w:t>
      </w:r>
      <w:r w:rsidR="007B540E" w:rsidRPr="00692285">
        <w:rPr>
          <w:rFonts w:ascii="Arial" w:hAnsi="Arial" w:cs="Arial"/>
          <w:b/>
          <w:i/>
          <w:iCs/>
          <w:color w:val="009900"/>
          <w:sz w:val="28"/>
          <w:szCs w:val="28"/>
        </w:rPr>
        <w:t xml:space="preserve">es lieux accueillant du public </w:t>
      </w:r>
      <w:r w:rsidRPr="00692285">
        <w:rPr>
          <w:rFonts w:ascii="Arial" w:hAnsi="Arial" w:cs="Arial"/>
          <w:b/>
          <w:i/>
          <w:iCs/>
          <w:color w:val="009900"/>
          <w:sz w:val="28"/>
          <w:szCs w:val="28"/>
        </w:rPr>
        <w:t>(sans label)</w:t>
      </w:r>
    </w:p>
    <w:p w:rsidR="005F5AD1" w:rsidRDefault="005F5AD1">
      <w:pPr>
        <w:pStyle w:val="Standard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5F5AD1" w:rsidRDefault="00DE6837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ou nature de l’association concernée (cocher la case correspondante) :</w:t>
      </w:r>
    </w:p>
    <w:p w:rsidR="005F5AD1" w:rsidRPr="00692285" w:rsidRDefault="00DE6837">
      <w:pPr>
        <w:pStyle w:val="Standard"/>
        <w:spacing w:after="120" w:line="280" w:lineRule="atLeast"/>
        <w:rPr>
          <w:rFonts w:ascii="Arial" w:hAnsi="Arial" w:cs="Arial"/>
          <w:b/>
          <w:color w:val="ED7D31" w:themeColor="accent2"/>
          <w:sz w:val="22"/>
          <w:szCs w:val="22"/>
        </w:rPr>
      </w:pPr>
      <w:r w:rsidRPr="00692285">
        <w:rPr>
          <w:rFonts w:ascii="Wingdings" w:eastAsia="Wingdings" w:hAnsi="Wingdings" w:cs="Wingdings"/>
          <w:b/>
          <w:color w:val="ED7D31" w:themeColor="accent2"/>
          <w:sz w:val="22"/>
          <w:szCs w:val="22"/>
        </w:rPr>
        <w:t></w:t>
      </w:r>
      <w:r w:rsidRPr="00692285">
        <w:rPr>
          <w:rFonts w:ascii="Arial" w:eastAsia="Arial" w:hAnsi="Arial" w:cs="Arial"/>
          <w:b/>
          <w:color w:val="ED7D31" w:themeColor="accent2"/>
          <w:sz w:val="22"/>
          <w:szCs w:val="22"/>
        </w:rPr>
        <w:t xml:space="preserve"> </w:t>
      </w:r>
      <w:r w:rsidRPr="00692285">
        <w:rPr>
          <w:rFonts w:ascii="Arial" w:eastAsia="Arial" w:hAnsi="Arial" w:cs="Arial"/>
          <w:color w:val="ED7D31" w:themeColor="accent2"/>
          <w:sz w:val="20"/>
          <w:szCs w:val="20"/>
        </w:rPr>
        <w:t>Filière du Spectacle vivant </w:t>
      </w:r>
    </w:p>
    <w:p w:rsidR="005F5AD1" w:rsidRDefault="00DE6837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41760</wp:posOffset>
                </wp:positionV>
                <wp:extent cx="6058080" cy="686160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6861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F6A01" w:rsidRDefault="00AF6A01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-9pt;margin-top:3.3pt;width:477pt;height:54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" adj="-11796480,,5400" path="m,l21600,r,21600l,21600,,xe" fillcolor="#ddd" stroked="f">
                <v:stroke joinstyle="miter"/>
                <v:formulas/>
                <v:path arrowok="t" o:connecttype="custom" o:connectlocs="3029040,0;6058080,343080;3029040,686160;0,343080" o:connectangles="270,0,90,180" textboxrect="0,0,21600,21600"/>
                <v:textbox inset="4.41mm,2.29mm,4.41mm,2.29mm">
                  <w:txbxContent>
                    <w:p w:rsidR="00AF6A01" w:rsidRDefault="00AF6A01"/>
                  </w:txbxContent>
                </v:textbox>
              </v:shape>
            </w:pict>
          </mc:Fallback>
        </mc:AlternateContent>
      </w:r>
    </w:p>
    <w:p w:rsidR="005F5AD1" w:rsidRDefault="00DE683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5F5AD1" w:rsidRDefault="00DE683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5F5AD1" w:rsidRDefault="005F5AD1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F5AD1" w:rsidRDefault="00DE6837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Conditions, plafond, priorités et date limite de justificatif pour l’attribution de la subvention 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 w:cs="Arial"/>
          <w:color w:val="000000"/>
          <w:sz w:val="22"/>
          <w:szCs w:val="22"/>
        </w:rPr>
        <w:t>oir document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4.3 Dispositif de soutien aux travaux, Dans les lieux accueillant du public (sans label)</w:t>
      </w:r>
    </w:p>
    <w:p w:rsidR="005F5AD1" w:rsidRDefault="005F5AD1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5F5AD1" w:rsidRPr="00692285" w:rsidRDefault="00DE6837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692285">
        <w:rPr>
          <w:rFonts w:ascii="Arial" w:hAnsi="Arial" w:cs="Arial"/>
          <w:b/>
          <w:bCs/>
          <w:color w:val="ED7D31" w:themeColor="accent2"/>
          <w:sz w:val="22"/>
          <w:szCs w:val="22"/>
        </w:rPr>
        <w:t>1. Présentation du projet</w:t>
      </w:r>
    </w:p>
    <w:p w:rsidR="005F5AD1" w:rsidRDefault="005F5AD1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5F5AD1" w:rsidRDefault="00DE6837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Lieux et projet concernés :</w:t>
      </w:r>
    </w:p>
    <w:p w:rsidR="005F5AD1" w:rsidRDefault="00DE683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AD1" w:rsidRDefault="005F5AD1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5F5AD1" w:rsidRDefault="00DE6837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Objectifs de(s) acha</w:t>
      </w:r>
      <w:r w:rsidR="00C57490">
        <w:rPr>
          <w:rFonts w:ascii="Arial" w:hAnsi="Arial" w:cs="Arial"/>
          <w:b/>
          <w:bCs/>
          <w:sz w:val="22"/>
          <w:szCs w:val="22"/>
        </w:rPr>
        <w:t>t(s) concerné(s), leur(s) usage</w:t>
      </w:r>
      <w:r>
        <w:rPr>
          <w:rFonts w:ascii="Arial" w:hAnsi="Arial" w:cs="Arial"/>
          <w:b/>
          <w:bCs/>
          <w:sz w:val="22"/>
          <w:szCs w:val="22"/>
        </w:rPr>
        <w:t>(s) et leu(s) intérêt(s):</w:t>
      </w:r>
    </w:p>
    <w:p w:rsidR="005F5AD1" w:rsidRDefault="00DE6837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AD1" w:rsidRDefault="00DE6837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5F5AD1" w:rsidRDefault="005F5AD1">
      <w:pPr>
        <w:pStyle w:val="Standard"/>
        <w:rPr>
          <w:rFonts w:ascii="Arial" w:hAnsi="Arial" w:cs="Arial"/>
          <w:bCs/>
          <w:sz w:val="22"/>
          <w:szCs w:val="22"/>
        </w:rPr>
      </w:pPr>
    </w:p>
    <w:p w:rsidR="005F5AD1" w:rsidRDefault="00DE6837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Description de la structure bénéficiaire (f</w:t>
      </w:r>
      <w:r w:rsidR="006A6CBB">
        <w:rPr>
          <w:rFonts w:ascii="Arial" w:hAnsi="Arial" w:cs="Arial"/>
          <w:b/>
          <w:bCs/>
          <w:sz w:val="22"/>
          <w:szCs w:val="22"/>
        </w:rPr>
        <w:t>onctionnement, nombre d’emplois</w:t>
      </w:r>
      <w:r>
        <w:rPr>
          <w:rFonts w:ascii="Arial" w:hAnsi="Arial" w:cs="Arial"/>
          <w:b/>
          <w:bCs/>
          <w:sz w:val="22"/>
          <w:szCs w:val="22"/>
        </w:rPr>
        <w:t>...)</w:t>
      </w:r>
      <w:r w:rsidR="006A6CBB">
        <w:rPr>
          <w:rFonts w:ascii="Arial" w:hAnsi="Arial" w:cs="Arial"/>
          <w:b/>
          <w:bCs/>
          <w:sz w:val="22"/>
          <w:szCs w:val="22"/>
        </w:rPr>
        <w:t> :</w:t>
      </w:r>
    </w:p>
    <w:p w:rsidR="005F5AD1" w:rsidRDefault="00DE6837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AD1" w:rsidRDefault="00DE6837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</w:p>
    <w:p w:rsidR="005F5AD1" w:rsidRDefault="005F5AD1">
      <w:pPr>
        <w:pStyle w:val="Standard"/>
        <w:rPr>
          <w:rFonts w:ascii="Arial" w:hAnsi="Arial" w:cs="Arial"/>
          <w:bCs/>
          <w:sz w:val="22"/>
          <w:szCs w:val="22"/>
        </w:rPr>
      </w:pPr>
    </w:p>
    <w:p w:rsidR="005F5AD1" w:rsidRDefault="00DE683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joindre</w:t>
      </w:r>
    </w:p>
    <w:p w:rsidR="005F5AD1" w:rsidRDefault="00DE6837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projet de la structure et projet d’activités</w:t>
      </w:r>
    </w:p>
    <w:p w:rsidR="005F5AD1" w:rsidRDefault="00DE683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plans de l’aménagement</w:t>
      </w:r>
    </w:p>
    <w:p w:rsidR="005F5AD1" w:rsidRDefault="00DE6837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devis de(s) travaux concerné(s)</w:t>
      </w:r>
    </w:p>
    <w:p w:rsidR="005F5AD1" w:rsidRDefault="005F5AD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5F97" w:rsidRDefault="008A5F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5AD1" w:rsidRPr="00692285" w:rsidRDefault="00DE683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color w:val="ED7D31" w:themeColor="accent2"/>
        </w:rPr>
      </w:pPr>
      <w:r w:rsidRPr="00692285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2. </w:t>
      </w:r>
      <w:r w:rsidRPr="00692285">
        <w:rPr>
          <w:rFonts w:ascii="Arial" w:hAnsi="Arial" w:cs="Arial"/>
          <w:b/>
          <w:color w:val="ED7D31" w:themeColor="accent2"/>
          <w:sz w:val="22"/>
          <w:szCs w:val="22"/>
        </w:rPr>
        <w:t>Plan de financement du projet :</w:t>
      </w:r>
    </w:p>
    <w:p w:rsidR="005F5AD1" w:rsidRDefault="005F5AD1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8A5F97" w:rsidRDefault="008A5F97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tbl>
      <w:tblPr>
        <w:tblW w:w="950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8"/>
        <w:gridCol w:w="3060"/>
        <w:gridCol w:w="2740"/>
      </w:tblGrid>
      <w:tr w:rsidR="005F5A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D1" w:rsidRDefault="00DE683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D1" w:rsidRDefault="00DE683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TTC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D1" w:rsidRDefault="00DE683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du budget global en %</w:t>
            </w:r>
          </w:p>
        </w:tc>
      </w:tr>
      <w:tr w:rsidR="005F5A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D1" w:rsidRDefault="00DE68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 de Nancy</w:t>
            </w:r>
          </w:p>
          <w:p w:rsidR="005F5AD1" w:rsidRDefault="005F5AD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D1" w:rsidRDefault="00DE68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/ Structure</w:t>
            </w:r>
          </w:p>
          <w:p w:rsidR="005F5AD1" w:rsidRDefault="005F5AD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D1" w:rsidRDefault="00DE68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financeurs</w:t>
            </w:r>
          </w:p>
          <w:p w:rsidR="005F5AD1" w:rsidRDefault="00DE68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(à préciser)…………………….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AD1">
        <w:trPr>
          <w:trHeight w:val="57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AD1" w:rsidRDefault="00DE683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5AD1" w:rsidRDefault="005F5AD1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8A5F97" w:rsidRDefault="008A5F97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8A5F97" w:rsidRDefault="008A5F97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8A5F97" w:rsidRDefault="008A5F97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8A5F97" w:rsidRDefault="008A5F97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8A5F97" w:rsidRDefault="008A5F97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8A5F97" w:rsidRDefault="008A5F97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8A5F97" w:rsidRDefault="008A5F97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8A5F97" w:rsidRDefault="008A5F97">
      <w:pPr>
        <w:pStyle w:val="Standard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5F5AD1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AD1" w:rsidRDefault="00692285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 w:rsidRPr="00692285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3. Questionnaire de </w:t>
            </w:r>
            <w:r w:rsidR="00DE6837" w:rsidRPr="00692285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responsabilité</w:t>
            </w:r>
            <w:r w:rsidR="00856412" w:rsidRPr="00692285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 </w:t>
            </w:r>
            <w:r w:rsidRPr="00692285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sociétale </w:t>
            </w:r>
            <w:r w:rsidR="00856412" w:rsidRPr="00692285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: à compléter obligatoirement.</w:t>
            </w:r>
          </w:p>
        </w:tc>
      </w:tr>
    </w:tbl>
    <w:p w:rsidR="005F5AD1" w:rsidRDefault="005F5AD1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692285" w:rsidRDefault="00DE683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Est-ce</w:t>
      </w:r>
      <w:r w:rsidR="00E1694D">
        <w:rPr>
          <w:rFonts w:ascii="Arial" w:hAnsi="Arial"/>
          <w:sz w:val="22"/>
          <w:szCs w:val="22"/>
        </w:rPr>
        <w:t xml:space="preserve"> que</w:t>
      </w:r>
      <w:r>
        <w:rPr>
          <w:rFonts w:ascii="Arial" w:hAnsi="Arial"/>
          <w:sz w:val="22"/>
          <w:szCs w:val="22"/>
        </w:rPr>
        <w:t xml:space="preserve"> ces</w:t>
      </w:r>
      <w:r w:rsidR="00055F64">
        <w:rPr>
          <w:rFonts w:ascii="Arial" w:hAnsi="Arial"/>
          <w:sz w:val="22"/>
          <w:szCs w:val="22"/>
        </w:rPr>
        <w:t xml:space="preserve"> travaux</w:t>
      </w:r>
      <w:r w:rsidR="00E1694D">
        <w:rPr>
          <w:rFonts w:ascii="Arial" w:hAnsi="Arial"/>
          <w:sz w:val="22"/>
          <w:szCs w:val="22"/>
        </w:rPr>
        <w:t xml:space="preserve"> d’aménagements</w:t>
      </w:r>
      <w:r w:rsidR="00692285">
        <w:rPr>
          <w:rFonts w:ascii="Arial" w:hAnsi="Arial"/>
          <w:sz w:val="22"/>
          <w:szCs w:val="22"/>
        </w:rPr>
        <w:t> :</w:t>
      </w:r>
    </w:p>
    <w:p w:rsidR="00692285" w:rsidRDefault="00692285" w:rsidP="00055F64">
      <w:pPr>
        <w:pStyle w:val="Standard"/>
        <w:numPr>
          <w:ilvl w:val="0"/>
          <w:numId w:val="6"/>
        </w:numPr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DE6837">
        <w:rPr>
          <w:rFonts w:ascii="Arial" w:hAnsi="Arial"/>
          <w:sz w:val="22"/>
          <w:szCs w:val="22"/>
        </w:rPr>
        <w:t>ermettront de rendre votre local plus respectueux de l’environnement</w:t>
      </w:r>
      <w:r w:rsidR="008A5F97">
        <w:rPr>
          <w:rFonts w:ascii="Arial" w:hAnsi="Arial"/>
          <w:sz w:val="22"/>
          <w:szCs w:val="22"/>
        </w:rPr>
        <w:t> ?</w:t>
      </w:r>
      <w:r>
        <w:rPr>
          <w:rFonts w:ascii="Arial" w:hAnsi="Arial"/>
          <w:sz w:val="22"/>
          <w:szCs w:val="22"/>
        </w:rPr>
        <w:t xml:space="preserve"> : </w:t>
      </w:r>
      <w:r w:rsidR="008A5F97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 xml:space="preserve">OUI   </w:t>
      </w:r>
      <w:r w:rsidR="008A5F97">
        <w:rPr>
          <w:rFonts w:ascii="Arial" w:hAnsi="Arial" w:cs="Arial"/>
          <w:bCs/>
          <w:sz w:val="28"/>
          <w:szCs w:val="28"/>
        </w:rPr>
        <w:t xml:space="preserve">□ </w:t>
      </w:r>
      <w:r w:rsidR="00DE6837">
        <w:rPr>
          <w:rFonts w:ascii="Arial" w:hAnsi="Arial"/>
          <w:sz w:val="22"/>
          <w:szCs w:val="22"/>
        </w:rPr>
        <w:t>NON</w:t>
      </w:r>
    </w:p>
    <w:p w:rsidR="00055F64" w:rsidRPr="00692285" w:rsidRDefault="00692285" w:rsidP="00055F64">
      <w:pPr>
        <w:pStyle w:val="Standard"/>
        <w:numPr>
          <w:ilvl w:val="0"/>
          <w:numId w:val="6"/>
        </w:numPr>
        <w:spacing w:line="256" w:lineRule="auto"/>
        <w:jc w:val="both"/>
        <w:rPr>
          <w:rFonts w:ascii="Arial" w:hAnsi="Arial"/>
          <w:sz w:val="22"/>
          <w:szCs w:val="22"/>
        </w:rPr>
      </w:pPr>
      <w:r w:rsidRPr="00692285">
        <w:rPr>
          <w:rFonts w:ascii="Arial" w:hAnsi="Arial"/>
          <w:sz w:val="22"/>
          <w:szCs w:val="22"/>
        </w:rPr>
        <w:t>P</w:t>
      </w:r>
      <w:r w:rsidR="00055F64" w:rsidRPr="00692285">
        <w:rPr>
          <w:rFonts w:ascii="Arial" w:hAnsi="Arial"/>
          <w:sz w:val="22"/>
          <w:szCs w:val="22"/>
        </w:rPr>
        <w:t>ermettront de rendre votre local plus accessible aux personnes en situation de handicap</w:t>
      </w:r>
      <w:r w:rsidR="008A5F97" w:rsidRPr="00692285">
        <w:rPr>
          <w:rFonts w:ascii="Arial" w:hAnsi="Arial"/>
          <w:sz w:val="22"/>
          <w:szCs w:val="22"/>
        </w:rPr>
        <w:t xml:space="preserve"> ? </w:t>
      </w:r>
      <w:r w:rsidR="00A75753" w:rsidRPr="00692285">
        <w:rPr>
          <w:rFonts w:ascii="Arial" w:hAnsi="Arial"/>
          <w:sz w:val="22"/>
          <w:szCs w:val="22"/>
        </w:rPr>
        <w:t xml:space="preserve">: </w:t>
      </w:r>
      <w:r w:rsidR="00055F64" w:rsidRPr="00692285">
        <w:rPr>
          <w:rFonts w:ascii="Arial" w:hAnsi="Arial" w:cs="Arial"/>
          <w:bCs/>
          <w:sz w:val="28"/>
          <w:szCs w:val="28"/>
        </w:rPr>
        <w:t xml:space="preserve">□ </w:t>
      </w:r>
      <w:r w:rsidR="00055F64" w:rsidRPr="00692285">
        <w:rPr>
          <w:rFonts w:ascii="Arial" w:hAnsi="Arial"/>
          <w:sz w:val="22"/>
          <w:szCs w:val="22"/>
        </w:rPr>
        <w:t>OUI</w:t>
      </w:r>
      <w:r w:rsidR="00055F64" w:rsidRPr="00692285">
        <w:rPr>
          <w:rFonts w:ascii="Arial" w:hAnsi="Arial"/>
          <w:sz w:val="22"/>
          <w:szCs w:val="22"/>
        </w:rPr>
        <w:tab/>
      </w:r>
      <w:r w:rsidR="00055F64" w:rsidRPr="00692285">
        <w:rPr>
          <w:rFonts w:ascii="Arial" w:hAnsi="Arial" w:cs="Arial"/>
          <w:bCs/>
          <w:sz w:val="28"/>
          <w:szCs w:val="28"/>
        </w:rPr>
        <w:t xml:space="preserve">□ </w:t>
      </w:r>
      <w:r w:rsidR="00055F64" w:rsidRPr="00692285">
        <w:rPr>
          <w:rFonts w:ascii="Arial" w:hAnsi="Arial"/>
          <w:sz w:val="22"/>
          <w:szCs w:val="22"/>
        </w:rPr>
        <w:t>NON</w:t>
      </w:r>
    </w:p>
    <w:p w:rsidR="00055F64" w:rsidRDefault="00055F64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5F5AD1" w:rsidRDefault="00DE683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Avez-vous recours à des matériaux recyclés po</w:t>
      </w:r>
      <w:r w:rsidR="00A75753">
        <w:rPr>
          <w:rFonts w:ascii="Arial" w:hAnsi="Arial"/>
          <w:sz w:val="22"/>
          <w:szCs w:val="22"/>
        </w:rPr>
        <w:t xml:space="preserve">ur réaliser ces aménagements ? 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  <w:t xml:space="preserve">    </w:t>
      </w:r>
    </w:p>
    <w:p w:rsidR="005F5AD1" w:rsidRDefault="00A75753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8"/>
          <w:szCs w:val="28"/>
        </w:rPr>
        <w:t xml:space="preserve">□ </w:t>
      </w:r>
      <w:r w:rsidR="00DE6837">
        <w:rPr>
          <w:rFonts w:ascii="Arial" w:hAnsi="Arial"/>
          <w:sz w:val="22"/>
          <w:szCs w:val="22"/>
        </w:rPr>
        <w:t>OUI</w:t>
      </w:r>
      <w:r w:rsidR="00DE683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bCs/>
          <w:sz w:val="28"/>
          <w:szCs w:val="28"/>
        </w:rPr>
        <w:t xml:space="preserve">□ </w:t>
      </w:r>
      <w:r w:rsidR="00DE6837">
        <w:rPr>
          <w:rFonts w:ascii="Arial" w:hAnsi="Arial"/>
          <w:sz w:val="22"/>
          <w:szCs w:val="22"/>
        </w:rPr>
        <w:t>NON</w:t>
      </w:r>
    </w:p>
    <w:p w:rsidR="005F5AD1" w:rsidRDefault="00DE6837">
      <w:pPr>
        <w:pStyle w:val="Standard"/>
        <w:spacing w:line="256" w:lineRule="auto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Si oui, lesquels </w:t>
      </w:r>
      <w:r w:rsidR="008A5F97">
        <w:rPr>
          <w:rFonts w:ascii="Arial" w:hAnsi="Arial"/>
          <w:i/>
          <w:iCs/>
          <w:sz w:val="22"/>
          <w:szCs w:val="22"/>
        </w:rPr>
        <w:t xml:space="preserve">et où vous fournissez-vous </w:t>
      </w:r>
      <w:r>
        <w:rPr>
          <w:rFonts w:ascii="Arial" w:hAnsi="Arial"/>
          <w:i/>
          <w:iCs/>
          <w:sz w:val="22"/>
          <w:szCs w:val="22"/>
        </w:rPr>
        <w:t>?</w:t>
      </w:r>
    </w:p>
    <w:p w:rsidR="005F5AD1" w:rsidRDefault="00DE683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5AD1" w:rsidRDefault="00DE6837">
      <w:pPr>
        <w:pStyle w:val="Standard"/>
        <w:spacing w:line="256" w:lineRule="auto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Si non, pourquoi ?</w:t>
      </w:r>
    </w:p>
    <w:p w:rsidR="005F5AD1" w:rsidRDefault="00DE6837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5AD1" w:rsidRDefault="005F5AD1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692285" w:rsidRDefault="00692285" w:rsidP="00692285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ce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692285" w:rsidRDefault="00692285" w:rsidP="00692285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692285" w:rsidRDefault="00692285" w:rsidP="00692285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692285" w:rsidRDefault="00692285" w:rsidP="00692285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Quelles sont les trois actions principales que vous mettez en place dans votre structure sur le plan de </w:t>
      </w:r>
      <w:r w:rsidRPr="00692285">
        <w:rPr>
          <w:rFonts w:ascii="Arial" w:hAnsi="Arial"/>
          <w:sz w:val="22"/>
          <w:szCs w:val="22"/>
        </w:rPr>
        <w:t>la responsabilité sociétale des organisations (RSO)</w:t>
      </w:r>
      <w:r>
        <w:rPr>
          <w:rFonts w:ascii="Arial" w:hAnsi="Arial"/>
          <w:sz w:val="22"/>
          <w:szCs w:val="22"/>
        </w:rPr>
        <w:t xml:space="preserve"> ?</w:t>
      </w:r>
    </w:p>
    <w:p w:rsidR="00692285" w:rsidRDefault="00692285" w:rsidP="00692285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692285" w:rsidRPr="00692285" w:rsidRDefault="00692285" w:rsidP="00692285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692285" w:rsidRPr="00EF33E8" w:rsidRDefault="00692285" w:rsidP="00692285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692285" w:rsidRPr="00EF33E8" w:rsidRDefault="00790EE3" w:rsidP="00692285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r w:rsidR="00692285"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="00692285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692285" w:rsidRPr="00EF33E8">
        <w:rPr>
          <w:rFonts w:ascii="Arial" w:hAnsi="Arial"/>
          <w:sz w:val="22"/>
          <w:szCs w:val="22"/>
        </w:rPr>
        <w:t>OUI</w:t>
      </w:r>
      <w:r w:rsidR="00692285" w:rsidRPr="00EF33E8">
        <w:rPr>
          <w:rFonts w:ascii="Arial" w:hAnsi="Arial"/>
          <w:sz w:val="22"/>
          <w:szCs w:val="22"/>
        </w:rPr>
        <w:tab/>
      </w:r>
      <w:r w:rsidR="00692285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692285" w:rsidRPr="00EF33E8">
        <w:rPr>
          <w:rFonts w:ascii="Arial" w:hAnsi="Arial"/>
          <w:sz w:val="22"/>
          <w:szCs w:val="22"/>
        </w:rPr>
        <w:t>NON</w:t>
      </w:r>
    </w:p>
    <w:p w:rsidR="00692285" w:rsidRDefault="00692285" w:rsidP="00692285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692285" w:rsidRPr="00EF33E8" w:rsidRDefault="00692285" w:rsidP="0069228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5F5AD1" w:rsidRDefault="005F5AD1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5F5AD1" w:rsidRDefault="005F5AD1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5F5AD1" w:rsidRDefault="005F5AD1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5F5AD1" w:rsidRDefault="005F5AD1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5F5AD1" w:rsidRPr="00B501A7" w:rsidRDefault="00DE6837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  <w:r w:rsidRPr="00B501A7">
        <w:rPr>
          <w:rFonts w:ascii="Arial" w:hAnsi="Arial" w:cs="Arial"/>
          <w:b/>
          <w:color w:val="009900"/>
          <w:sz w:val="22"/>
          <w:szCs w:val="22"/>
          <w:u w:val="single"/>
        </w:rPr>
        <w:t>Contacts - Renseignements</w:t>
      </w:r>
    </w:p>
    <w:p w:rsidR="005F5AD1" w:rsidRDefault="005F5AD1">
      <w:pPr>
        <w:pStyle w:val="Standard"/>
        <w:rPr>
          <w:rFonts w:ascii="Arial" w:hAnsi="Arial" w:cs="Arial"/>
          <w:b/>
          <w:color w:val="333399"/>
          <w:sz w:val="22"/>
          <w:szCs w:val="22"/>
          <w:u w:val="single"/>
        </w:rPr>
      </w:pPr>
    </w:p>
    <w:p w:rsidR="00917E84" w:rsidRPr="00F20867" w:rsidRDefault="00917E84" w:rsidP="00917E84">
      <w:pPr>
        <w:pStyle w:val="Standard"/>
        <w:jc w:val="center"/>
        <w:rPr>
          <w:rFonts w:ascii="Arial" w:hAnsi="Arial" w:cs="Arial"/>
          <w:color w:val="ED7D31" w:themeColor="accent2"/>
          <w:sz w:val="22"/>
          <w:szCs w:val="22"/>
        </w:rPr>
      </w:pPr>
      <w:r>
        <w:rPr>
          <w:rFonts w:ascii="Arial" w:hAnsi="Arial" w:cs="Arial"/>
          <w:color w:val="ED7D31" w:themeColor="accent2"/>
          <w:sz w:val="22"/>
          <w:szCs w:val="22"/>
        </w:rPr>
        <w:t>Assistante du département D</w:t>
      </w:r>
      <w:r w:rsidRPr="00F20867">
        <w:rPr>
          <w:rFonts w:ascii="Arial" w:hAnsi="Arial" w:cs="Arial"/>
          <w:color w:val="ED7D31" w:themeColor="accent2"/>
          <w:sz w:val="22"/>
          <w:szCs w:val="22"/>
        </w:rPr>
        <w:t>éveloppement Culturel</w:t>
      </w:r>
    </w:p>
    <w:p w:rsidR="00917E84" w:rsidRDefault="00917E84" w:rsidP="00917E84">
      <w:pPr>
        <w:pStyle w:val="Standard"/>
        <w:jc w:val="center"/>
      </w:pPr>
      <w:r w:rsidRPr="00E57282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E57282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lorine.ducrot@nancy.fr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/ 03 83 85 31 98</w:t>
      </w:r>
    </w:p>
    <w:p w:rsidR="005F5AD1" w:rsidRDefault="005F5AD1">
      <w:pPr>
        <w:pStyle w:val="Standard"/>
        <w:pageBreakBefore/>
        <w:rPr>
          <w:rFonts w:ascii="Arial" w:hAnsi="Arial" w:cs="Arial"/>
          <w:sz w:val="22"/>
          <w:szCs w:val="22"/>
          <w:u w:val="single"/>
        </w:rPr>
      </w:pPr>
    </w:p>
    <w:p w:rsidR="005F5AD1" w:rsidRDefault="00DE6837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597040" cy="97272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2" t="-151" r="-62" b="-151"/>
                    <a:stretch>
                      <a:fillRect/>
                    </a:stretch>
                  </pic:blipFill>
                  <pic:spPr>
                    <a:xfrm>
                      <a:off x="0" y="0"/>
                      <a:ext cx="2597040" cy="97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5AD1" w:rsidRDefault="005F5AD1">
      <w:pPr>
        <w:pStyle w:val="Standard"/>
        <w:rPr>
          <w:rFonts w:ascii="Arial" w:hAnsi="Arial" w:cs="Arial"/>
        </w:rPr>
      </w:pPr>
    </w:p>
    <w:p w:rsidR="005F5AD1" w:rsidRDefault="005F5AD1">
      <w:pPr>
        <w:pStyle w:val="Standard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5F5AD1" w:rsidRDefault="005F5AD1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5F5AD1" w:rsidRDefault="00372AD5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BUDGET </w:t>
      </w:r>
      <w:r w:rsidR="00DE6837">
        <w:rPr>
          <w:rFonts w:ascii="Arial" w:hAnsi="Arial" w:cs="Arial"/>
          <w:b/>
          <w:sz w:val="30"/>
        </w:rPr>
        <w:t>PRÉVISIONNEL</w:t>
      </w:r>
    </w:p>
    <w:p w:rsidR="005F5AD1" w:rsidRDefault="00DE6837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Document à compléter et à retourner</w:t>
      </w:r>
    </w:p>
    <w:p w:rsidR="005F5AD1" w:rsidRDefault="00DE6837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avec les pièces à joindre au dossi</w:t>
      </w:r>
      <w:r w:rsidR="00372AD5">
        <w:rPr>
          <w:rFonts w:ascii="Arial" w:hAnsi="Arial" w:cs="Arial"/>
          <w:b/>
          <w:sz w:val="30"/>
        </w:rPr>
        <w:t>er de demande de subvention 2024</w:t>
      </w:r>
    </w:p>
    <w:p w:rsidR="005F5AD1" w:rsidRDefault="005F5AD1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30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sz w:val="30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</w:rPr>
      </w:pP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</w:rPr>
      </w:pPr>
    </w:p>
    <w:p w:rsidR="005F5AD1" w:rsidRDefault="00DE6837">
      <w:pPr>
        <w:pStyle w:val="Titre1"/>
      </w:pPr>
      <w:r>
        <w:t>Merci de remplir un budget par projet.</w:t>
      </w:r>
    </w:p>
    <w:p w:rsidR="005F5AD1" w:rsidRDefault="005F5AD1">
      <w:pPr>
        <w:pStyle w:val="Standard"/>
      </w:pPr>
    </w:p>
    <w:p w:rsidR="005F5AD1" w:rsidRDefault="005F5AD1">
      <w:pPr>
        <w:pStyle w:val="Standard"/>
        <w:jc w:val="center"/>
        <w:rPr>
          <w:rFonts w:ascii="Arial" w:hAnsi="Arial" w:cs="Arial"/>
          <w:i/>
          <w:szCs w:val="20"/>
        </w:rPr>
      </w:pPr>
    </w:p>
    <w:p w:rsidR="005F5AD1" w:rsidRDefault="00DE6837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</w:t>
      </w:r>
    </w:p>
    <w:p w:rsidR="005F5AD1" w:rsidRDefault="00BF6D50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merci </w:t>
      </w:r>
      <w:bookmarkStart w:id="0" w:name="_GoBack"/>
      <w:bookmarkEnd w:id="0"/>
      <w:r w:rsidR="00DE6837">
        <w:rPr>
          <w:rFonts w:ascii="Arial" w:hAnsi="Arial" w:cs="Arial"/>
          <w:i/>
          <w:szCs w:val="20"/>
        </w:rPr>
        <w:t>de compléter un budget pour chaque année concernée.</w:t>
      </w: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b/>
          <w:sz w:val="22"/>
          <w:u w:val="single"/>
        </w:rPr>
        <w:sectPr w:rsidR="005F5AD1">
          <w:pgSz w:w="11906" w:h="16838"/>
          <w:pgMar w:top="357" w:right="1134" w:bottom="284" w:left="1418" w:header="720" w:footer="720" w:gutter="0"/>
          <w:cols w:space="720"/>
        </w:sectPr>
      </w:pPr>
    </w:p>
    <w:p w:rsidR="005F5AD1" w:rsidRDefault="00372AD5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BUDGET PREVISIONNEL 2024</w:t>
      </w:r>
      <w:r w:rsidR="00DE6837">
        <w:rPr>
          <w:rFonts w:ascii="Arial" w:hAnsi="Arial" w:cs="Arial"/>
          <w:b/>
          <w:i/>
          <w:sz w:val="22"/>
          <w:szCs w:val="22"/>
          <w:u w:val="single"/>
        </w:rPr>
        <w:t xml:space="preserve"> DE LA STRUCTURE</w:t>
      </w:r>
    </w:p>
    <w:p w:rsidR="005F5AD1" w:rsidRDefault="005F5AD1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14" w:type="dxa"/>
        <w:tblInd w:w="-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27"/>
        <w:gridCol w:w="3760"/>
        <w:gridCol w:w="1667"/>
      </w:tblGrid>
      <w:tr w:rsidR="005F5AD1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5F5AD1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Sous traitance générale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6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5F5AD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5AD1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5AD1" w:rsidRDefault="00DE6837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F5AD1" w:rsidRDefault="00DE683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F5AD1" w:rsidRDefault="005F5AD1">
      <w:pPr>
        <w:pStyle w:val="Standard"/>
      </w:pPr>
    </w:p>
    <w:p w:rsidR="005F5AD1" w:rsidRDefault="005F5AD1">
      <w:pPr>
        <w:pStyle w:val="Standard"/>
        <w:rPr>
          <w:rFonts w:ascii="Arial" w:hAnsi="Arial"/>
          <w:sz w:val="22"/>
          <w:szCs w:val="22"/>
        </w:rPr>
      </w:pPr>
    </w:p>
    <w:sectPr w:rsidR="005F5AD1">
      <w:pgSz w:w="11906" w:h="16838"/>
      <w:pgMar w:top="360" w:right="1417" w:bottom="5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01" w:rsidRDefault="00AF6A01">
      <w:r>
        <w:separator/>
      </w:r>
    </w:p>
  </w:endnote>
  <w:endnote w:type="continuationSeparator" w:id="0">
    <w:p w:rsidR="00AF6A01" w:rsidRDefault="00AF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MingLiU, 新細明體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01" w:rsidRDefault="00AF6A01">
      <w:r>
        <w:rPr>
          <w:color w:val="000000"/>
        </w:rPr>
        <w:separator/>
      </w:r>
    </w:p>
  </w:footnote>
  <w:footnote w:type="continuationSeparator" w:id="0">
    <w:p w:rsidR="00AF6A01" w:rsidRDefault="00AF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FD0"/>
    <w:multiLevelType w:val="multilevel"/>
    <w:tmpl w:val="D8749966"/>
    <w:styleLink w:val="WWNum1a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FCA4D13"/>
    <w:multiLevelType w:val="multilevel"/>
    <w:tmpl w:val="23C2534E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477130"/>
    <w:multiLevelType w:val="multilevel"/>
    <w:tmpl w:val="141A9120"/>
    <w:styleLink w:val="WWNum3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46A3580"/>
    <w:multiLevelType w:val="hybridMultilevel"/>
    <w:tmpl w:val="8654CFF8"/>
    <w:lvl w:ilvl="0" w:tplc="9F6430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73C6"/>
    <w:multiLevelType w:val="multilevel"/>
    <w:tmpl w:val="73749B9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3E2A0701"/>
    <w:multiLevelType w:val="multilevel"/>
    <w:tmpl w:val="BE6E2688"/>
    <w:styleLink w:val="WWNum2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55F64"/>
    <w:rsid w:val="00344826"/>
    <w:rsid w:val="00372AD5"/>
    <w:rsid w:val="005F5AD1"/>
    <w:rsid w:val="00692285"/>
    <w:rsid w:val="006A6CBB"/>
    <w:rsid w:val="006D5CDE"/>
    <w:rsid w:val="00790EE3"/>
    <w:rsid w:val="007B540E"/>
    <w:rsid w:val="00856412"/>
    <w:rsid w:val="008A5F97"/>
    <w:rsid w:val="00917E84"/>
    <w:rsid w:val="00922DE0"/>
    <w:rsid w:val="00A75753"/>
    <w:rsid w:val="00AF6A01"/>
    <w:rsid w:val="00B501A7"/>
    <w:rsid w:val="00BF6D50"/>
    <w:rsid w:val="00C5656A"/>
    <w:rsid w:val="00C57490"/>
    <w:rsid w:val="00DE6837"/>
    <w:rsid w:val="00E1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719F"/>
  <w15:docId w15:val="{315C18CA-4C14-421A-A672-49607644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22"/>
      <w:szCs w:val="2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Num3a">
    <w:name w:val="WWNum3a"/>
    <w:basedOn w:val="Aucuneliste"/>
    <w:pPr>
      <w:numPr>
        <w:numId w:val="3"/>
      </w:numPr>
    </w:pPr>
  </w:style>
  <w:style w:type="numbering" w:customStyle="1" w:styleId="WWNum1aa">
    <w:name w:val="WWNum1aa"/>
    <w:basedOn w:val="Aucuneliste"/>
    <w:pPr>
      <w:numPr>
        <w:numId w:val="4"/>
      </w:numPr>
    </w:pPr>
  </w:style>
  <w:style w:type="numbering" w:customStyle="1" w:styleId="WWNum2a">
    <w:name w:val="WWNum2a"/>
    <w:basedOn w:val="Aucuneliste"/>
    <w:pPr>
      <w:numPr>
        <w:numId w:val="5"/>
      </w:numPr>
    </w:pPr>
  </w:style>
  <w:style w:type="character" w:styleId="Lienhypertexte">
    <w:name w:val="Hyperlink"/>
    <w:basedOn w:val="Policepardfaut"/>
    <w:uiPriority w:val="99"/>
    <w:unhideWhenUsed/>
    <w:rsid w:val="00692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ne.ducrot@nancy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5</vt:lpstr>
    </vt:vector>
  </TitlesOfParts>
  <Company>METROPOLE GRAND NANCY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5</dc:title>
  <dc:creator>eveillard</dc:creator>
  <cp:lastModifiedBy>Lorine DUCROT</cp:lastModifiedBy>
  <cp:revision>19</cp:revision>
  <cp:lastPrinted>1995-11-21T17:41:00Z</cp:lastPrinted>
  <dcterms:created xsi:type="dcterms:W3CDTF">2023-10-05T09:56:00Z</dcterms:created>
  <dcterms:modified xsi:type="dcterms:W3CDTF">2023-10-30T10:04:00Z</dcterms:modified>
</cp:coreProperties>
</file>